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o="urn:schemas-microsoft-com:office:office" xmlns:v="urn:schemas-microsoft-com:vml" xmlns:wp="http://schemas.openxmlformats.org/drawingml/2006/wordprocessingDrawing" xmlns:a="http://schemas.openxmlformats.org/drawingml/2006/main" xmlns:pic="http://schemas.openxmlformats.org/drawingml/2006/picture" xmlns:w10="urn:schemas-microsoft-com:office:word" xmlns:dc="http://purl.org/dc/elements/1.1/" xmlns:cp="http://schemas.openxmlformats.org/package/2006/metadata/core-properties">
  <w:body>
    <w:p>
      <w:pPr>
        <w:tabs>
          <w:tab w:val="left" w:leader="none" w:pos="4032"/>
          <w:tab w:val="right" w:leader="none" w:pos="9864"/>
        </w:tabs>
        <w:spacing w:before="0" w:after="0" w:line="190" w:lineRule="exact"/>
        <w:ind w:right="0" w:left="0" w:firstLine="0"/>
        <w:jc w:val="left"/>
        <w:textAlignment w:val="baseline"/>
        <w:rPr>
          <w:rFonts w:ascii="Verdana" w:hAnsi="Verdana" w:eastAsia="Verdana"/>
          <w:color w:val="000000"/>
          <w:spacing w:val="0"/>
          <w:w w:val="100"/>
          <w:sz w:val="13"/>
          <w:vertAlign w:val="baseline"/>
          <w:lang w:val="fr-FR"/>
        </w:rPr>
      </w:pPr>
      <w:r>
        <w:rPr>
          <w:rFonts w:ascii="Verdana" w:hAnsi="Verdana" w:eastAsia="Verdana"/>
          <w:color w:val="000000"/>
          <w:spacing w:val="0"/>
          <w:w w:val="100"/>
          <w:sz w:val="13"/>
          <w:vertAlign w:val="baseline"/>
          <w:lang w:val="fr-FR"/>
        </w:rPr>
        <w:t xml:space="preserve">Commission Diocésaine d' Art Sacré - Toulouse	</w:t>
      </w:r>
      <w:r>
        <w:rPr>
          <w:rFonts w:ascii="Verdana" w:hAnsi="Verdana" w:eastAsia="Verdana"/>
          <w:color w:val="000000"/>
          <w:spacing w:val="0"/>
          <w:w w:val="100"/>
          <w:sz w:val="13"/>
          <w:vertAlign w:val="baseline"/>
          <w:lang w:val="fr-FR"/>
        </w:rPr>
        <w:t xml:space="preserve">Commune de : Ayguesvives	</w:t>
      </w:r>
      <w:r>
        <w:rPr>
          <w:rFonts w:ascii="Verdana" w:hAnsi="Verdana" w:eastAsia="Verdana"/>
          <w:color w:val="000000"/>
          <w:spacing w:val="0"/>
          <w:w w:val="100"/>
          <w:sz w:val="13"/>
          <w:vertAlign w:val="baseline"/>
          <w:lang w:val="fr-FR"/>
        </w:rPr>
        <w:t xml:space="preserve">Ensemble Pastoral de : Mongiscard</w:t>
      </w:r>
    </w:p>
    <w:p>
      <w:pPr>
        <w:tabs>
          <w:tab w:val="right" w:leader="none" w:pos="9864"/>
        </w:tabs>
        <w:spacing w:before="36" w:after="1238" w:line="213" w:lineRule="exact"/>
        <w:ind w:right="0" w:left="0" w:firstLine="0"/>
        <w:jc w:val="left"/>
        <w:textAlignment w:val="baseline"/>
        <w:rPr>
          <w:rFonts w:ascii="Verdana" w:hAnsi="Verdana" w:eastAsia="Verdana"/>
          <w:color w:val="000000"/>
          <w:spacing w:val="0"/>
          <w:w w:val="100"/>
          <w:sz w:val="13"/>
          <w:vertAlign w:val="baseline"/>
          <w:lang w:val="fr-FR"/>
        </w:rPr>
      </w:pPr>
      <w:r>
        <w:rPr>
          <w:rFonts w:ascii="Verdana" w:hAnsi="Verdana" w:eastAsia="Verdana"/>
          <w:color w:val="000000"/>
          <w:spacing w:val="0"/>
          <w:w w:val="100"/>
          <w:sz w:val="13"/>
          <w:vertAlign w:val="baseline"/>
          <w:lang w:val="fr-FR"/>
        </w:rPr>
        <w:t xml:space="preserve">Date : 11 octobre 2010	</w:t>
      </w:r>
      <w:r>
        <w:rPr>
          <w:rFonts w:ascii="Verdana" w:hAnsi="Verdana" w:eastAsia="Verdana"/>
          <w:color w:val="000000"/>
          <w:spacing w:val="0"/>
          <w:w w:val="100"/>
          <w:sz w:val="15"/>
          <w:vertAlign w:val="baseline"/>
          <w:lang w:val="fr-FR"/>
        </w:rPr>
        <w:t xml:space="preserve">Eglise </w:t>
      </w:r>
      <w:r>
        <w:rPr>
          <w:rFonts w:ascii="Verdana" w:hAnsi="Verdana" w:eastAsia="Verdana"/>
          <w:color w:val="000000"/>
          <w:spacing w:val="0"/>
          <w:w w:val="100"/>
          <w:sz w:val="13"/>
          <w:vertAlign w:val="baseline"/>
          <w:lang w:val="fr-FR"/>
        </w:rPr>
        <w:t xml:space="preserve">Saint-Saturnin</w:t>
      </w:r>
    </w:p>
    <w:p>
      <w:pPr>
        <w:spacing w:before="312" w:after="657" w:line="280" w:lineRule="exact"/>
        <w:ind w:right="0" w:left="72" w:firstLine="0"/>
        <w:jc w:val="left"/>
        <w:textAlignment w:val="baseline"/>
        <w:rPr>
          <w:rFonts w:ascii="Verdana" w:hAnsi="Verdana" w:eastAsia="Verdana"/>
          <w:b w:val="true"/>
          <w:color w:val="000000"/>
          <w:spacing w:val="0"/>
          <w:w w:val="100"/>
          <w:sz w:val="20"/>
          <w:vertAlign w:val="baseline"/>
          <w:lang w:val="fr-FR"/>
        </w:rPr>
      </w:pPr>
      <w:r>
        <w:pict>
          <v:line strokeweight="0.95pt" strokecolor="#363842" from="46.55pt,93.6pt" to="529.75pt,93.6pt" style="position:absolute;mso-position-horizontal-relative:page;mso-position-vertical-relative:page;">
            <v:stroke dashstyle="solid"/>
          </v:line>
        </w:pict>
      </w:r>
      <w:r>
        <w:rPr>
          <w:rFonts w:ascii="Verdana" w:hAnsi="Verdana" w:eastAsia="Verdana"/>
          <w:b w:val="true"/>
          <w:color w:val="000000"/>
          <w:spacing w:val="0"/>
          <w:w w:val="100"/>
          <w:sz w:val="20"/>
          <w:vertAlign w:val="baseline"/>
          <w:lang w:val="fr-FR"/>
        </w:rPr>
        <w:t xml:space="preserve">Objets classés ou inscrits Monuments Historiques :</w:t>
      </w:r>
    </w:p>
    <w:tbl>
      <w:tblPr>
        <w:jc w:val="left"/>
        <w:tblLayout w:type="fixed"/>
        <w:tblCellMar>
          <w:left w:w="0" w:type="dxa"/>
          <w:right w:w="0" w:type="dxa"/>
        </w:tblCellMar>
      </w:tblPr>
      <w:tblGrid>
        <w:gridCol w:w="4899"/>
        <w:gridCol w:w="3618"/>
        <w:gridCol w:w="1203"/>
      </w:tblGrid>
      <w:tr>
        <w:trPr>
          <w:trHeight w:val="19" w:hRule="exact"/>
        </w:trPr>
        <w:tc>
          <w:tcPr>
            <w:tcW w:w="4899" w:type="dxa"/>
            <w:tcBorders>
              <w:top w:val="single" w:sz="5" w:color="363538"/>
              <w:left w:val="none"/>
              <w:bottom w:val="none"/>
              <w:right w:val="none"/>
            </w:tcBorders>
            <w:textDirection w:val="lrTb"/>
            <w:vAlign w:val="top"/>
          </w:tcPr>
          <w:p/>
        </w:tc>
        <w:tc>
          <w:tcPr>
            <w:tcW w:w="3618" w:type="dxa"/>
            <w:tcBorders>
              <w:top w:val="single" w:sz="5" w:color="363538"/>
              <w:left w:val="none"/>
              <w:bottom w:val="none"/>
              <w:right w:val="none"/>
            </w:tcBorders>
            <w:textDirection w:val="lrTb"/>
            <w:vAlign w:val="top"/>
          </w:tcPr>
          <w:p/>
        </w:tc>
        <w:tc>
          <w:tcPr>
            <w:tcW w:w="1203" w:type="dxa"/>
            <w:tcBorders>
              <w:top w:val="none"/>
              <w:left w:val="none"/>
              <w:bottom w:val="none"/>
              <w:right w:val="none"/>
            </w:tcBorders>
            <w:textDirection w:val="lrTb"/>
            <w:vAlign w:val="top"/>
          </w:tcPr>
          <w:p/>
        </w:tc>
      </w:tr>
      <w:tr>
        <w:trPr>
          <w:trHeight w:val="283" w:hRule="exact"/>
        </w:trPr>
        <w:tc>
          <w:tcPr>
            <w:tcW w:w="4899" w:type="dxa"/>
            <w:tcBorders>
              <w:top w:val="none"/>
              <w:left w:val="none"/>
              <w:bottom w:val="single" w:sz="5" w:color="35353B"/>
              <w:right w:val="single" w:sz="7" w:color="1F2025"/>
            </w:tcBorders>
            <w:textDirection w:val="lrTb"/>
            <w:vAlign w:val="center"/>
          </w:tcPr>
          <w:p>
            <w:pPr>
              <w:spacing w:before="0" w:after="45" w:line="205" w:lineRule="exact"/>
              <w:ind w:right="4284" w:left="0" w:firstLine="0"/>
              <w:jc w:val="righ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5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5"/>
                <w:vertAlign w:val="baseline"/>
                <w:lang w:val="fr-FR"/>
              </w:rPr>
              <w:t xml:space="preserve">Titre</w:t>
            </w:r>
          </w:p>
        </w:tc>
        <w:tc>
          <w:tcPr>
            <w:tcW w:w="3618" w:type="dxa"/>
            <w:tcBorders>
              <w:top w:val="none"/>
              <w:left w:val="single" w:sz="7" w:color="1F2025"/>
              <w:bottom w:val="single" w:sz="5" w:color="35353B"/>
              <w:right w:val="none"/>
            </w:tcBorders>
            <w:textDirection w:val="lrTb"/>
            <w:vAlign w:val="center"/>
          </w:tcPr>
          <w:p>
            <w:pPr>
              <w:spacing w:before="39" w:after="23" w:line="206" w:lineRule="exact"/>
              <w:ind w:right="513" w:left="0" w:firstLine="0"/>
              <w:jc w:val="righ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5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5"/>
                <w:vertAlign w:val="baseline"/>
                <w:lang w:val="fr-FR"/>
              </w:rPr>
              <w:t xml:space="preserve">Date de l'inscription / ou classement</w:t>
            </w:r>
          </w:p>
        </w:tc>
        <w:tc>
          <w:tcPr>
            <w:tcW w:w="1203" w:type="dxa"/>
            <w:tcBorders>
              <w:top w:val="none"/>
              <w:left w:val="none"/>
              <w:bottom w:val="none"/>
              <w:right w:val="none"/>
            </w:tcBorders>
            <w:textDirection w:val="lrTb"/>
            <w:vAlign w:val="top"/>
          </w:tcPr>
          <w:p/>
        </w:tc>
      </w:tr>
      <w:tr>
        <w:trPr>
          <w:trHeight w:val="235" w:hRule="exact"/>
        </w:trPr>
        <w:tc>
          <w:tcPr>
            <w:tcW w:w="4899" w:type="dxa"/>
            <w:tcBorders>
              <w:top w:val="single" w:sz="5" w:color="35353B"/>
              <w:left w:val="none"/>
              <w:bottom w:val="single" w:sz="5" w:color="33343D"/>
              <w:right w:val="single" w:sz="7" w:color="1F2025"/>
            </w:tcBorders>
            <w:textDirection w:val="lrTb"/>
            <w:vAlign w:val="top"/>
          </w:tcPr>
          <w:p/>
        </w:tc>
        <w:tc>
          <w:tcPr>
            <w:tcW w:w="3618" w:type="dxa"/>
            <w:tcBorders>
              <w:top w:val="single" w:sz="5" w:color="35353B"/>
              <w:left w:val="single" w:sz="7" w:color="1F2025"/>
              <w:bottom w:val="single" w:sz="5" w:color="33343D"/>
              <w:right w:val="none"/>
            </w:tcBorders>
            <w:textDirection w:val="lrTb"/>
            <w:vAlign w:val="top"/>
          </w:tcPr>
          <w:p/>
        </w:tc>
        <w:tc>
          <w:tcPr>
            <w:tcW w:w="1203" w:type="dxa"/>
            <w:tcBorders>
              <w:top w:val="none"/>
              <w:left w:val="none"/>
              <w:bottom w:val="none"/>
              <w:right w:val="none"/>
            </w:tcBorders>
            <w:textDirection w:val="lrTb"/>
            <w:vAlign w:val="top"/>
          </w:tcPr>
          <w:p/>
        </w:tc>
      </w:tr>
      <w:tr>
        <w:trPr>
          <w:trHeight w:val="284" w:hRule="exact"/>
        </w:trPr>
        <w:tc>
          <w:tcPr>
            <w:tcW w:w="4899" w:type="dxa"/>
            <w:tcBorders>
              <w:top w:val="single" w:sz="5" w:color="33343D"/>
              <w:left w:val="none"/>
              <w:bottom w:val="single" w:sz="5" w:color="30313C"/>
              <w:right w:val="single" w:sz="7" w:color="1F2025"/>
            </w:tcBorders>
            <w:textDirection w:val="lrTb"/>
            <w:vAlign w:val="top"/>
          </w:tcPr>
          <w:p/>
        </w:tc>
        <w:tc>
          <w:tcPr>
            <w:tcW w:w="3618" w:type="dxa"/>
            <w:tcBorders>
              <w:top w:val="single" w:sz="5" w:color="33343D"/>
              <w:left w:val="single" w:sz="7" w:color="1F2025"/>
              <w:bottom w:val="single" w:sz="5" w:color="30313C"/>
              <w:right w:val="none"/>
            </w:tcBorders>
            <w:textDirection w:val="lrTb"/>
            <w:vAlign w:val="top"/>
          </w:tcPr>
          <w:p/>
        </w:tc>
        <w:tc>
          <w:tcPr>
            <w:tcW w:w="1203" w:type="dxa"/>
            <w:tcBorders>
              <w:top w:val="none"/>
              <w:left w:val="none"/>
              <w:bottom w:val="none"/>
              <w:right w:val="none"/>
            </w:tcBorders>
            <w:textDirection w:val="lrTb"/>
            <w:vAlign w:val="top"/>
          </w:tcPr>
          <w:p/>
        </w:tc>
      </w:tr>
      <w:tr>
        <w:trPr>
          <w:trHeight w:val="282" w:hRule="exact"/>
        </w:trPr>
        <w:tc>
          <w:tcPr>
            <w:tcW w:w="4899" w:type="dxa"/>
            <w:tcBorders>
              <w:top w:val="single" w:sz="5" w:color="30313C"/>
              <w:left w:val="none"/>
              <w:bottom w:val="none"/>
              <w:right w:val="single" w:sz="7" w:color="1F2025"/>
            </w:tcBorders>
            <w:textDirection w:val="lrTb"/>
            <w:vAlign w:val="top"/>
          </w:tcPr>
          <w:p/>
        </w:tc>
        <w:tc>
          <w:tcPr>
            <w:tcW w:w="3618" w:type="dxa"/>
            <w:tcBorders>
              <w:top w:val="single" w:sz="5" w:color="30313C"/>
              <w:left w:val="single" w:sz="7" w:color="1F2025"/>
              <w:bottom w:val="none"/>
              <w:right w:val="none"/>
            </w:tcBorders>
            <w:textDirection w:val="lrTb"/>
            <w:vAlign w:val="top"/>
          </w:tcPr>
          <w:p/>
        </w:tc>
        <w:tc>
          <w:tcPr>
            <w:tcW w:w="1203" w:type="dxa"/>
            <w:tcBorders>
              <w:top w:val="none"/>
              <w:left w:val="none"/>
              <w:bottom w:val="none"/>
              <w:right w:val="none"/>
            </w:tcBorders>
            <w:textDirection w:val="lrTb"/>
            <w:vAlign w:val="top"/>
          </w:tcPr>
          <w:p/>
        </w:tc>
      </w:tr>
      <w:tr>
        <w:trPr>
          <w:trHeight w:val="20" w:hRule="exact"/>
        </w:trPr>
        <w:tc>
          <w:tcPr>
            <w:tcW w:w="4899" w:type="dxa"/>
            <w:tcBorders>
              <w:top w:val="none"/>
              <w:left w:val="none"/>
              <w:bottom w:val="single" w:sz="4" w:color="37323A"/>
              <w:right w:val="none"/>
            </w:tcBorders>
            <w:textDirection w:val="lrTb"/>
            <w:vAlign w:val="top"/>
          </w:tcPr>
          <w:p/>
        </w:tc>
        <w:tc>
          <w:tcPr>
            <w:tcW w:w="3618" w:type="dxa"/>
            <w:tcBorders>
              <w:top w:val="none"/>
              <w:left w:val="none"/>
              <w:bottom w:val="single" w:sz="4" w:color="37323A"/>
              <w:right w:val="none"/>
            </w:tcBorders>
            <w:textDirection w:val="lrTb"/>
            <w:vAlign w:val="top"/>
          </w:tcPr>
          <w:p/>
        </w:tc>
        <w:tc>
          <w:tcPr>
            <w:tcW w:w="1203" w:type="dxa"/>
            <w:tcBorders>
              <w:top w:val="none"/>
              <w:left w:val="none"/>
              <w:bottom w:val="none"/>
              <w:right w:val="none"/>
            </w:tcBorders>
            <w:textDirection w:val="lrTb"/>
            <w:vAlign w:val="top"/>
          </w:tcPr>
          <w:p/>
        </w:tc>
      </w:tr>
      <w:tr>
        <w:trPr>
          <w:trHeight w:val="533" w:hRule="exact"/>
        </w:trPr>
        <w:tc>
          <w:tcPr>
            <w:tcW w:w="4899" w:type="dxa"/>
            <w:tcBorders>
              <w:top w:val="single" w:sz="4" w:color="37323A"/>
              <w:left w:val="none"/>
              <w:bottom w:val="single" w:sz="5" w:color="2E2D38"/>
              <w:right w:val="none"/>
            </w:tcBorders>
            <w:textDirection w:val="lrTb"/>
            <w:vAlign w:val="top"/>
          </w:tcPr>
          <w:p/>
        </w:tc>
        <w:tc>
          <w:tcPr>
            <w:tcW w:w="3618" w:type="dxa"/>
            <w:tcBorders>
              <w:top w:val="single" w:sz="4" w:color="37323A"/>
              <w:left w:val="none"/>
              <w:bottom w:val="single" w:sz="5" w:color="2E2D38"/>
              <w:right w:val="none"/>
            </w:tcBorders>
            <w:textDirection w:val="lrTb"/>
            <w:vAlign w:val="top"/>
          </w:tcPr>
          <w:p/>
        </w:tc>
        <w:tc>
          <w:tcPr>
            <w:tcW w:w="1203" w:type="dxa"/>
            <w:tcBorders>
              <w:top w:val="none"/>
              <w:left w:val="none"/>
              <w:bottom w:val="single" w:sz="5" w:color="2E2D38"/>
              <w:right w:val="none"/>
            </w:tcBorders>
            <w:textDirection w:val="lrTb"/>
            <w:vAlign w:val="top"/>
          </w:tcPr>
          <w:p/>
        </w:tc>
      </w:tr>
      <w:tr>
        <w:trPr>
          <w:trHeight w:val="21" w:hRule="exact"/>
        </w:trPr>
        <w:tc>
          <w:tcPr>
            <w:tcW w:w="4899" w:type="dxa"/>
            <w:tcBorders>
              <w:top w:val="single" w:sz="5" w:color="2E2D38"/>
              <w:left w:val="none"/>
              <w:bottom w:val="none"/>
              <w:right w:val="none"/>
            </w:tcBorders>
            <w:textDirection w:val="lrTb"/>
            <w:vAlign w:val="top"/>
          </w:tcPr>
          <w:p/>
        </w:tc>
        <w:tc>
          <w:tcPr>
            <w:tcW w:w="3618" w:type="dxa"/>
            <w:tcBorders>
              <w:top w:val="single" w:sz="5" w:color="2E2D38"/>
              <w:left w:val="none"/>
              <w:bottom w:val="none"/>
              <w:right w:val="none"/>
            </w:tcBorders>
            <w:textDirection w:val="lrTb"/>
            <w:vAlign w:val="top"/>
          </w:tcPr>
          <w:p/>
        </w:tc>
        <w:tc>
          <w:tcPr>
            <w:tcW w:w="1203" w:type="dxa"/>
            <w:tcBorders>
              <w:top w:val="single" w:sz="5" w:color="2E2D38"/>
              <w:left w:val="none"/>
              <w:bottom w:val="none"/>
              <w:right w:val="none"/>
            </w:tcBorders>
            <w:textDirection w:val="lrTb"/>
            <w:vAlign w:val="top"/>
          </w:tcPr>
          <w:p/>
        </w:tc>
      </w:tr>
    </w:tbl>
    <w:p>
      <w:pPr>
        <w:spacing w:before="0" w:after="412" w:line="20" w:lineRule="exact"/>
      </w:pPr>
    </w:p>
    <w:p>
      <w:pPr>
        <w:spacing w:before="0" w:after="0" w:line="244" w:lineRule="exact"/>
        <w:ind w:right="1584" w:left="72" w:firstLine="0"/>
        <w:jc w:val="left"/>
        <w:textAlignment w:val="baseline"/>
        <w:rPr>
          <w:rFonts w:ascii="Verdana" w:hAnsi="Verdana" w:eastAsia="Verdana"/>
          <w:color w:val="000000"/>
          <w:spacing w:val="0"/>
          <w:w w:val="100"/>
          <w:sz w:val="15"/>
          <w:vertAlign w:val="baseline"/>
          <w:lang w:val="fr-FR"/>
        </w:rPr>
      </w:pPr>
      <w:r>
        <w:rPr>
          <w:rFonts w:ascii="Verdana" w:hAnsi="Verdana" w:eastAsia="Verdana"/>
          <w:color w:val="000000"/>
          <w:spacing w:val="0"/>
          <w:w w:val="100"/>
          <w:sz w:val="15"/>
          <w:vertAlign w:val="baseline"/>
          <w:lang w:val="fr-FR"/>
        </w:rPr>
        <w:t xml:space="preserve">Bilan de l'inventaire: grâce au travail des bénévoles, chaque objet a retrouvé l'emplacement qui lui est dû. Cette église est très belle avec son décor peint du 19ème qui mériterait cependant quelques soins.</w:t>
      </w:r>
    </w:p>
    <w:sectPr>
      <w:type w:val="nextPage"/>
      <w:pgSz w:w="11597" w:h="16445" w:orient="portrait"/>
      <w:pgMar w:bottom="10309" w:top="180" w:right="651" w:left="866" w:header="720" w:footer="720"/>
      <w:titlePg w:val="false"/>
      <w:textDirection w:val="lrTb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 xmlns:m="http://schemas.openxmlformats.org/officeDocument/2006/math" xmlns:o="urn:schemas-microsoft-com:office:office" xmlns:v="urn:schemas-microsoft-com:vml" xmlns:wp="http://schemas.openxmlformats.org/drawingml/2006/wordprocessingDrawing" xmlns:a="http://schemas.openxmlformats.org/drawingml/2006/main" xmlns:pic="http://schemas.openxmlformats.org/drawingml/2006/picture" xmlns:w10="urn:schemas-microsoft-com:office:word" xmlns:dc="http://purl.org/dc/elements/1.1/" xmlns:cp="http://schemas.openxmlformats.org/package/2006/metadata/core-properties">
  <w:font w:name="Verdana">
    <w:charset w:val="00"/>
    <w:pitch w:val="variable"/>
    <w:family w:val="swiss"/>
    <w:panose1 w:val="02020603050405020304"/>
  </w:font>
</w:fonts>
</file>

<file path=word/footnotes.xml><?xml version="1.0" encoding="utf-8"?>
<w:footnotes xmlns:w="http://schemas.openxmlformats.org/wordprocessingml/2006/main" xmlns:r="http://schemas.openxmlformats.org/officeDocument/2006/relationships" xmlns:m="http://schemas.openxmlformats.org/officeDocument/2006/math" xmlns:o="urn:schemas-microsoft-com:office:office" xmlns:v="urn:schemas-microsoft-com:vml" xmlns:wp="http://schemas.openxmlformats.org/drawingml/2006/wordprocessingDrawing" xmlns:a="http://schemas.openxmlformats.org/drawingml/2006/main" xmlns:pic="http://schemas.openxmlformats.org/drawingml/2006/picture" xmlns:w10="urn:schemas-microsoft-com:office:word" xmlns:dc="http://purl.org/dc/elements/1.1/" xmlns:cp="http://schemas.openxmlformats.org/package/2006/metadata/core-properties">
  <w:footnote w:type="separator" w:id="-1">
    <w:p/>
  </w:footnote>
  <w:footnote w:type="continuationSeparator" w:id="0">
    <w:p>
      <w:r>
        <w:continuationSeparator/>
      </w:r>
    </w:p>
  </w:footnote>
</w:footnotes>
</file>

<file path=word/numbering.xml><?xml version="1.0" encoding="utf-8"?>
<w:numbering xmlns:w="http://schemas.openxmlformats.org/wordprocessingml/2006/main" xmlns:r="http://schemas.openxmlformats.org/officeDocument/2006/relationships" xmlns:m="http://schemas.openxmlformats.org/officeDocument/2006/math" xmlns:o="urn:schemas-microsoft-com:office:office" xmlns:v="urn:schemas-microsoft-com:vml" xmlns:wp="http://schemas.openxmlformats.org/drawingml/2006/wordprocessingDrawing" xmlns:a="http://schemas.openxmlformats.org/drawingml/2006/main" xmlns:pic="http://schemas.openxmlformats.org/drawingml/2006/picture" xmlns:w10="urn:schemas-microsoft-com:office:word" xmlns:dc="http://purl.org/dc/elements/1.1/" xmlns:cp="http://schemas.openxmlformats.org/package/2006/metadata/core-properties"/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o="urn:schemas-microsoft-com:office:office" xmlns:v="urn:schemas-microsoft-com:vml" xmlns:wp="http://schemas.openxmlformats.org/drawingml/2006/wordprocessingDrawing" xmlns:a="http://schemas.openxmlformats.org/drawingml/2006/main" xmlns:pic="http://schemas.openxmlformats.org/drawingml/2006/picture" xmlns:w10="urn:schemas-microsoft-com:office:word" xmlns:dc="http://purl.org/dc/elements/1.1/" xmlns:cp="http://schemas.openxmlformats.org/package/2006/metadata/core-properties">
  <w:compat>
    <w:shapeLayoutLikeWW8/>
    <w:doNotUseHTMLParagraphAutoSpacing/>
    <w:applyBreakingRules/>
    <w:useFELayout/>
    <w:doNotUseIndentAsNumberingTabStop/>
    <w:compatSetting w:name="compatibilityMode" w:uri="http://schemas.microsoft.com/office/word" w:val="15"/>
  </w:compat>
  <w:footnotePr>
    <w:footnote w:id="-1"/>
    <w:footnote w:id="0"/>
  </w:footnotePr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o="urn:schemas-microsoft-com:office:office" xmlns:v="urn:schemas-microsoft-com:vml" xmlns:wp="http://schemas.openxmlformats.org/drawingml/2006/wordprocessingDrawing" xmlns:a="http://schemas.openxmlformats.org/drawingml/2006/main" xmlns:pic="http://schemas.openxmlformats.org/drawingml/2006/picture" xmlns:w10="urn:schemas-microsoft-com:office:word" xmlns:dc="http://purl.org/dc/elements/1.1/" xmlns:cp="http://schemas.openxmlformats.org/package/2006/metadata/core-properties">
  <w:docDefaults>
    <w:rPrDefault>
      <w:rPr>
        <w:rFonts w:ascii="Times New Roman" w:hAnsi="Times New Roman" w:eastAsia="PMingLiU" w:cs="Times New Roman"/>
        <w:sz w:val="22"/>
        <w:szCs w:val="22"/>
        <w:lang w:val="en-US" w:eastAsia="en-US" w:bidi="ar-SA"/>
      </w:rPr>
    </w:rPrDefault>
    <w:pPrDefault/>
  </w:docDefaults>
  <w:style w:styleId="DefaultParagraphFont" w:type="paragraph" w:default="1">
    <w:name w:val="Normal"/>
  </w:style>
  <w:style w:styleId="DefaultParagraphFont" w:type="character" w:default="1">
    <w:name w:val="Default Paragraph Font"/>
  </w:style>
</w:styles>
</file>

<file path=word/_rels/document.xml.rels><Relationships xmlns="http://schemas.openxmlformats.org/package/2006/relationships"><Relationship Id="nId" Type="http://schemas.openxmlformats.org/officeDocument/2006/relationships/numbering" Target="numbering.xml"/><Relationship Id="fId" Type="http://schemas.openxmlformats.org/wordprocessingml/2006/fontTable" Target="fontTable.xml"/><Relationship Id="styleId" Type="http://schemas.openxmlformats.org/officeDocument/2006/relationships/styles" Target="styles.xml"/><Relationship Id="settingId" Type="http://schemas.openxmlformats.org/officeDocument/2006/relationships/settings" Target="settings.xml"/><Relationship Id="footnotesId" Type="http://schemas.openxmlformats.org/officeDocument/2006/relationships/footnotes" Target="footnotes.xml"/></Relationships>
</file>

<file path=docProps/app.xml><?xml version="1.0" encoding="utf-8"?>
<Properties xmlns:w="http://schemas.openxmlformats.org/wordprocessingml/2006/main" xmlns:r="http://schemas.openxmlformats.org/officeDocument/2006/relationships" xmlns:m="http://schemas.openxmlformats.org/officeDocument/2006/math" xmlns:o="urn:schemas-microsoft-com:office:office" xmlns:v="urn:schemas-microsoft-com:vml" xmlns:wp="http://schemas.openxmlformats.org/drawingml/2006/wordprocessingDrawing" xmlns:a="http://schemas.openxmlformats.org/drawingml/2006/main" xmlns:pic="http://schemas.openxmlformats.org/drawingml/2006/picture" xmlns:w10="urn:schemas-microsoft-com:office:word" xmlns:dc="http://purl.org/dc/elements/1.1/" xmlns:cp="http://schemas.openxmlformats.org/package/2006/metadata/core-properties" xmlns="http://schemas.openxmlformats.org/officeDocument/2006/extended-properties"/>
</file>

<file path=docProps/core.xml><?xml version="1.0" encoding="utf-8"?>
<cp:coreProperties xmlns:dcterms="http://purl.org/dc/terms/" xmlns:xsi="http://www.w3.org/2001/XMLSchema-instance" xmlns:w="http://schemas.openxmlformats.org/wordprocessingml/2006/main" xmlns:r="http://schemas.openxmlformats.org/officeDocument/2006/relationships" xmlns:m="http://schemas.openxmlformats.org/officeDocument/2006/math" xmlns:o="urn:schemas-microsoft-com:office:office" xmlns:v="urn:schemas-microsoft-com:vml" xmlns:wp="http://schemas.openxmlformats.org/drawingml/2006/wordprocessingDrawing" xmlns:a="http://schemas.openxmlformats.org/drawingml/2006/main" xmlns:pic="http://schemas.openxmlformats.org/drawingml/2006/picture" xmlns:w10="urn:schemas-microsoft-com:office:word" xmlns:dc="http://purl.org/dc/elements/1.1/" xmlns:cp="http://schemas.openxmlformats.org/package/2006/metadata/core-properties">
  <dcterms:created xsi:type="dcterms:W3CDTF">2025-10-06T11:05:28Z</dcterms:created>
  <dcterms:modified xsi:type="dcterms:W3CDTF">2025-10-06T11:05:28Z</dcterms:modified>
</cp:coreProperties>
</file>